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1640">
      <w:pPr>
        <w:ind w:firstLine="0" w:firstLineChars="0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24E61E1">
      <w:pPr>
        <w:widowControl w:val="0"/>
        <w:autoSpaceDE w:val="0"/>
        <w:autoSpaceDN w:val="0"/>
        <w:adjustRightInd w:val="0"/>
        <w:spacing w:line="660" w:lineRule="exact"/>
        <w:ind w:firstLine="720" w:firstLineChars="200"/>
        <w:jc w:val="left"/>
        <w:rPr>
          <w:rFonts w:hint="default" w:ascii="Times New Roman" w:hAnsi="Times New Roman" w:eastAsia="方正楷体_GB2312" w:cs="Times New Roman"/>
          <w:kern w:val="0"/>
          <w:sz w:val="36"/>
          <w:szCs w:val="22"/>
          <w:lang w:val="en-US" w:eastAsia="zh-CN" w:bidi="ar-SA"/>
        </w:rPr>
      </w:pPr>
    </w:p>
    <w:p w14:paraId="27D42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方正小标宋简体" w:cs="Times New Roman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default" w:ascii="仿宋_GB2312" w:hAnsi="仿宋_GB2312" w:eastAsia="方正小标宋简体" w:cs="Times New Roman"/>
          <w:sz w:val="44"/>
          <w:szCs w:val="44"/>
          <w:highlight w:val="none"/>
          <w:lang w:val="en-US" w:eastAsia="zh-CN"/>
        </w:rPr>
        <w:t>科技金融常态化推送机制工作方案</w:t>
      </w:r>
    </w:p>
    <w:bookmarkEnd w:id="1"/>
    <w:p w14:paraId="238B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仿宋_GB2312" w:hAnsi="仿宋_GB2312" w:eastAsia="方正小标宋简体" w:cs="Times New Roman"/>
          <w:sz w:val="44"/>
          <w:szCs w:val="44"/>
          <w:highlight w:val="none"/>
          <w:lang w:val="en-US" w:eastAsia="zh-CN"/>
        </w:rPr>
      </w:pPr>
    </w:p>
    <w:p w14:paraId="7B7F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为破解科技型企业融资难题，促进科技、产业、金融深度融合，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省科技厅、中国人民银行陕西省分行、国家金融监督管理总局陕西监管局指导省秦创原创新促进中心，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通过建立常态化、机制化的推送对接机制，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项目筛选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精准推送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成效反馈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评价激励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全链条体系，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提升金融支持科技创新的效率和水平。</w:t>
      </w:r>
    </w:p>
    <w:p w14:paraId="2D42EAA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  <w:t>一、协同打造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  <w:t>一清单、一队伍、一平台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”</w:t>
      </w:r>
    </w:p>
    <w:p w14:paraId="315EB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1.建立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一清单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整合省科技计划支持科技企业、科技创新平台、科技创新人才、科学技术奖获奖企业、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创新积分制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优秀企业及省科创母基金（社保科创基金）已投企业等科技资源，建立统一的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陕西省科技金融重点支持企业（项目）清单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。</w:t>
      </w:r>
    </w:p>
    <w:p w14:paraId="379A6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2.组建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一队伍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依托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省秦创原创新促进中心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，面向合作银行、保险公司及投资机构，遴选40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80名精通科技金融业务的骨干人员，组建专业化、复合型的科技金融顾问队伍。</w:t>
      </w:r>
    </w:p>
    <w:p w14:paraId="5F17D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3.搭建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一平台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依托陕西科创融通线上平台和线下路演对接活动，统筹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一队伍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及时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对接，同步信息并优化企业分类推送、服务反馈评价及动态再推送机制。</w:t>
      </w:r>
    </w:p>
    <w:p w14:paraId="60602EF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  <w:t>二、加快构建常态化对接工作机制</w:t>
      </w:r>
    </w:p>
    <w:p w14:paraId="2533D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sz w:val="32"/>
          <w:szCs w:val="32"/>
          <w:highlight w:val="none"/>
          <w:lang w:val="en-US" w:eastAsia="zh-CN"/>
        </w:rPr>
        <w:t>1.常态化清单推送机制。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一平台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，常态化按批次向合作金融机构推送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/>
        </w:rPr>
        <w:t>陕西省科技金融重点支持企业（项目）清单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47C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2.深化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创新积分制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应用。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引导金融机构将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创新积分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作为授信审批的核心参考指标。依据创新积分排名，对企业进行分级分类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画像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，实施差异化授信策略。对积分靠前的优质企业，鼓励金融机构加大授信额度，降低贷款利率。</w:t>
      </w:r>
    </w:p>
    <w:p w14:paraId="2C53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3.完善多方共担的风险缓释机制。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秦科贷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风险补偿政策，切实降低金融机构开展科技信贷的风险成本。聚焦科技企业研发、中试、成果转化等高风险环节，引导金融机构适配不同融资场景，研发精准适用性金融产品，探索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银行信贷+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股权投资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+科技保险”的综合服务模式。</w:t>
      </w:r>
    </w:p>
    <w:p w14:paraId="403D2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4.金融顾问赋能机制。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引导金融机构发挥专业优势，选拔科技金融顾问，为企业提供政策宣讲、知识辅导、资源撮合等服务，帮助企业提高合理运用金融工具、优化融资结构、防范金融风险的综合能力。</w:t>
      </w:r>
    </w:p>
    <w:p w14:paraId="2AA6B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5.定期反馈机制。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合作金融机构于每年4月、7月、10月、次年1月的10日前，通过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对其融资服务成效进行反馈，由平台汇总分析后形成季度小结。</w:t>
      </w:r>
    </w:p>
    <w:p w14:paraId="620DB1F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三、搭建活动对接平台</w:t>
      </w:r>
    </w:p>
    <w:p w14:paraId="16AFB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1.专场路演对接活动。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每季度举办一期路演活动，对于推送后拟重点对接的项目，按产业领域（如航空航天、半导体、生物医药等）细分专场。</w:t>
      </w:r>
    </w:p>
    <w:p w14:paraId="4B1AE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2.调研走访系列活动。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每季度组织科技金融顾问走访</w:t>
      </w:r>
      <w:r>
        <w:rPr>
          <w:rFonts w:hint="default" w:ascii="仿宋_GB2312" w:hAnsi="仿宋_GB2312" w:eastAsia="仿宋_GB2312" w:cs="Times New Roman"/>
          <w:color w:val="000000"/>
          <w:spacing w:val="0"/>
          <w:kern w:val="2"/>
          <w:sz w:val="32"/>
          <w:szCs w:val="32"/>
          <w:u w:val="none"/>
          <w:lang w:val="en-US" w:eastAsia="zh-CN"/>
        </w:rPr>
        <w:t>秦创原产业创新聚集区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、科技园区、中试基地等，进行前沿技术交流和早期成果挖掘，针对推送清单中的无贷户及融资困难企业宣讲惠企政策，量身定制融资方案。</w:t>
      </w:r>
    </w:p>
    <w:p w14:paraId="582FBF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3.科技成果专场评估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。针对技术复杂或商业模式待完善的科技成果，联合金融机构组织专场评审，邀请行业领域专家、财务专家等对科技成果开展评估评价。</w:t>
      </w:r>
    </w:p>
    <w:p w14:paraId="35F90EA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黑体" w:cs="Times New Roman"/>
          <w:b w:val="0"/>
          <w:bCs/>
          <w:sz w:val="32"/>
          <w:szCs w:val="32"/>
          <w:highlight w:val="none"/>
          <w:lang w:val="en-US" w:eastAsia="zh-CN"/>
        </w:rPr>
        <w:t>四、支持保障措施</w:t>
      </w:r>
    </w:p>
    <w:p w14:paraId="71CF2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kern w:val="44"/>
          <w:sz w:val="32"/>
          <w:szCs w:val="32"/>
          <w:highlight w:val="none"/>
          <w:lang w:val="en-US" w:eastAsia="zh-CN"/>
        </w:rPr>
        <w:t>1.组织保障。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省科技厅、人民银行陕西省分行、陕西金融监管局建立定期会商工作机制，推动解决机制运行中的各项问题，引导金融资源更加精准支持科技创新。具体事项由</w:t>
      </w:r>
      <w:r>
        <w:rPr>
          <w:rFonts w:hint="default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省秦创原创新促进中心</w:t>
      </w:r>
      <w:r>
        <w:rPr>
          <w:rFonts w:hint="default" w:ascii="仿宋_GB2312" w:hAnsi="仿宋_GB2312" w:eastAsia="仿宋_GB2312" w:cs="Times New Roman"/>
          <w:b w:val="0"/>
          <w:bCs w:val="0"/>
          <w:kern w:val="44"/>
          <w:sz w:val="32"/>
          <w:szCs w:val="32"/>
          <w:highlight w:val="none"/>
          <w:lang w:val="en-US" w:eastAsia="zh-CN"/>
        </w:rPr>
        <w:t>组织实施并负责推进。</w:t>
      </w:r>
    </w:p>
    <w:p w14:paraId="65D3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2.阶段性评价。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定期反馈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统计数据，综合考虑各合作金融机构配合全省科技工作的开展情况，按季度进行评价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各合作银行的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评价结果纳入陕西省银行业金融机构科技金融服务效果评估。</w:t>
      </w:r>
    </w:p>
    <w:p w14:paraId="7FDF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</w:pPr>
      <w:r>
        <w:rPr>
          <w:rFonts w:hint="default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3.奖励激励。</w:t>
      </w:r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对服务效果较好的金融机构将在企业名单推送方面给予倾斜，并通过表彰、评优等方式进行激励奖励；对服务效果较差的金融机构将减少或暂停企业名单推送</w:t>
      </w:r>
      <w:bookmarkStart w:id="0" w:name="_Toc1195"/>
      <w:r>
        <w:rPr>
          <w:rFonts w:hint="default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E0C57"/>
    <w:rsid w:val="724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24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autoSpaceDE w:val="0"/>
      <w:autoSpaceDN w:val="0"/>
      <w:adjustRightInd w:val="0"/>
      <w:spacing w:line="660" w:lineRule="exact"/>
      <w:ind w:firstLine="720" w:firstLineChars="200"/>
      <w:jc w:val="left"/>
    </w:pPr>
    <w:rPr>
      <w:rFonts w:eastAsia="方正楷体_GB2312"/>
      <w:kern w:val="0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2025-12-26T02:24:00Z</dcterms:created>
  <dc:creator>妮妮</dc:creator>
  <cp:lastModifiedBy>妮妮</cp:lastModifiedBy>
  <dcterms:modified xsi:type="dcterms:W3CDTF">2025-12-26T02:24:49Z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8D09640C1C7F4855B9FE3BCEE611D4F6_11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